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511D" w14:textId="61E6672A" w:rsidR="001C37C7" w:rsidRPr="001C37C7" w:rsidRDefault="001C37C7" w:rsidP="001C37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1C37C7">
        <w:rPr>
          <w:sz w:val="32"/>
          <w:szCs w:val="32"/>
        </w:rPr>
        <w:t xml:space="preserve">Waardplanten register </w:t>
      </w:r>
      <w:hyperlink r:id="rId8" w:tgtFrame="_blank" w:history="1"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Canarische Eilanden -  bedrijven vrij van </w:t>
        </w:r>
        <w:proofErr w:type="spellStart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Radopholus</w:t>
        </w:r>
        <w:proofErr w:type="spellEnd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similis</w:t>
        </w:r>
        <w:proofErr w:type="spellEnd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 en </w:t>
        </w:r>
        <w:proofErr w:type="spellStart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Radopholus</w:t>
        </w:r>
        <w:proofErr w:type="spellEnd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1C37C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citrophilus</w:t>
        </w:r>
        <w:proofErr w:type="spellEnd"/>
      </w:hyperlink>
    </w:p>
    <w:p w14:paraId="0E406407" w14:textId="3D1674A9" w:rsidR="001B3B32" w:rsidRPr="001C37C7" w:rsidRDefault="001B3B32" w:rsidP="00B467A6">
      <w:pPr>
        <w:pStyle w:val="BasistekstNaktuinbouw"/>
        <w:rPr>
          <w:rFonts w:ascii="Times New Roman" w:hAnsi="Times New Roman" w:cs="Times New Roman"/>
        </w:rPr>
      </w:pPr>
    </w:p>
    <w:p w14:paraId="218639C9" w14:textId="3563906A" w:rsidR="001C37C7" w:rsidRPr="001C37C7" w:rsidRDefault="001C37C7" w:rsidP="00B467A6">
      <w:pPr>
        <w:pStyle w:val="BasistekstNaktuinbouw"/>
        <w:rPr>
          <w:rFonts w:ascii="Times New Roman" w:hAnsi="Times New Roman" w:cs="Times New Roman"/>
        </w:rPr>
      </w:pPr>
    </w:p>
    <w:p w14:paraId="6CB6BD8B" w14:textId="77777777" w:rsidR="001C37C7" w:rsidRPr="001C37C7" w:rsidRDefault="001C37C7" w:rsidP="00B467A6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</w:rPr>
        <w:t>Bewortelde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</w:rPr>
        <w:t xml:space="preserve"> planten van</w:t>
      </w:r>
      <w:r w:rsidRPr="001C37C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EEB7691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</w:rPr>
        <w:t xml:space="preserve">Anthurium, </w:t>
      </w:r>
    </w:p>
    <w:p w14:paraId="2565C17D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Calathea, </w:t>
      </w:r>
    </w:p>
    <w:p w14:paraId="1C4969E3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Callopsis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14:paraId="2D2D90AD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Ctenanthe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14:paraId="43AEE704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Dieffenbachia, </w:t>
      </w:r>
    </w:p>
    <w:p w14:paraId="0E667857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Epipremnum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14:paraId="43F0E7E0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Maranta, </w:t>
      </w:r>
    </w:p>
    <w:p w14:paraId="6C8116C2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Monstera, </w:t>
      </w:r>
    </w:p>
    <w:p w14:paraId="208E56B7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Philodendron, </w:t>
      </w:r>
    </w:p>
    <w:p w14:paraId="40EB4025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Scindapsus, </w:t>
      </w:r>
    </w:p>
    <w:p w14:paraId="11D6770C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Spathiphyllum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14:paraId="3943F5FD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Stromanthe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14:paraId="722212EC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Syngonium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14:paraId="571CE7AA" w14:textId="77777777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Zamioculcas</w:t>
      </w:r>
      <w:proofErr w:type="spellEnd"/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14:paraId="47A7F56B" w14:textId="203CC9F8" w:rsidR="001C37C7" w:rsidRPr="001C37C7" w:rsidRDefault="001C37C7" w:rsidP="001C37C7">
      <w:pPr>
        <w:pStyle w:val="BasistekstNaktuinbouw"/>
        <w:numPr>
          <w:ilvl w:val="0"/>
          <w:numId w:val="48"/>
        </w:numPr>
        <w:rPr>
          <w:color w:val="auto"/>
          <w:lang w:val="en-US"/>
        </w:rPr>
      </w:pPr>
      <w:r w:rsidRPr="001C37C7">
        <w:rPr>
          <w:rFonts w:ascii="Times New Roman" w:hAnsi="Times New Roman" w:cs="Times New Roman"/>
          <w:color w:val="auto"/>
          <w:sz w:val="24"/>
          <w:szCs w:val="24"/>
          <w:lang w:val="en-US"/>
        </w:rPr>
        <w:t>Zantedeschia</w:t>
      </w:r>
      <w:r w:rsidRPr="001C37C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</w:p>
    <w:sectPr w:rsidR="001C37C7" w:rsidRPr="001C37C7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9218" w14:textId="77777777" w:rsidR="001C37C7" w:rsidRPr="00B467A6" w:rsidRDefault="001C37C7" w:rsidP="00B467A6">
      <w:pPr>
        <w:pStyle w:val="Voettekst"/>
      </w:pPr>
    </w:p>
  </w:endnote>
  <w:endnote w:type="continuationSeparator" w:id="0">
    <w:p w14:paraId="5E44E812" w14:textId="77777777" w:rsidR="001C37C7" w:rsidRPr="00B467A6" w:rsidRDefault="001C37C7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2148" w14:textId="77777777" w:rsidR="001C37C7" w:rsidRPr="00B467A6" w:rsidRDefault="001C37C7" w:rsidP="00B467A6">
      <w:pPr>
        <w:pStyle w:val="Voettekst"/>
      </w:pPr>
    </w:p>
  </w:footnote>
  <w:footnote w:type="continuationSeparator" w:id="0">
    <w:p w14:paraId="57302C72" w14:textId="77777777" w:rsidR="001C37C7" w:rsidRPr="00B467A6" w:rsidRDefault="001C37C7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39913F57"/>
    <w:multiLevelType w:val="hybridMultilevel"/>
    <w:tmpl w:val="6FFA26D8"/>
    <w:lvl w:ilvl="0" w:tplc="041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2E800D1"/>
    <w:multiLevelType w:val="multilevel"/>
    <w:tmpl w:val="DEFCE960"/>
    <w:numStyleLink w:val="BijlagenummeringNaktuinbouw"/>
  </w:abstractNum>
  <w:abstractNum w:abstractNumId="26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 w15:restartNumberingAfterBreak="0">
    <w:nsid w:val="54DD684D"/>
    <w:multiLevelType w:val="multilevel"/>
    <w:tmpl w:val="DEFCE960"/>
    <w:numStyleLink w:val="BijlagenummeringNaktuinbouw"/>
  </w:abstractNum>
  <w:abstractNum w:abstractNumId="31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5B616121"/>
    <w:multiLevelType w:val="multilevel"/>
    <w:tmpl w:val="B4BACAD8"/>
    <w:numStyleLink w:val="OpsommingstreepjeNaktuinbouw"/>
  </w:abstractNum>
  <w:abstractNum w:abstractNumId="34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6" w15:restartNumberingAfterBreak="0">
    <w:nsid w:val="646E2529"/>
    <w:multiLevelType w:val="multilevel"/>
    <w:tmpl w:val="1BDE6548"/>
    <w:numStyleLink w:val="OpsommingtekenNaktuinbouw"/>
  </w:abstractNum>
  <w:abstractNum w:abstractNumId="37" w15:restartNumberingAfterBreak="0">
    <w:nsid w:val="68141DDB"/>
    <w:multiLevelType w:val="multilevel"/>
    <w:tmpl w:val="CFFEF33E"/>
    <w:numStyleLink w:val="OpsommingopenrondjeNaktuinbouw"/>
  </w:abstractNum>
  <w:abstractNum w:abstractNumId="38" w15:restartNumberingAfterBreak="0">
    <w:nsid w:val="691F0813"/>
    <w:multiLevelType w:val="multilevel"/>
    <w:tmpl w:val="7FB6E594"/>
    <w:numStyleLink w:val="AgendapuntlijstNaktuinbouw"/>
  </w:abstractNum>
  <w:abstractNum w:abstractNumId="39" w15:restartNumberingAfterBreak="0">
    <w:nsid w:val="6CAB1E63"/>
    <w:multiLevelType w:val="multilevel"/>
    <w:tmpl w:val="7FB6E594"/>
    <w:numStyleLink w:val="AgendapuntlijstNaktuinbouw"/>
  </w:abstractNum>
  <w:abstractNum w:abstractNumId="40" w15:restartNumberingAfterBreak="0">
    <w:nsid w:val="6E7370EC"/>
    <w:multiLevelType w:val="multilevel"/>
    <w:tmpl w:val="9200769E"/>
    <w:numStyleLink w:val="OpsommingkleineletterNaktuinbouw"/>
  </w:abstractNum>
  <w:abstractNum w:abstractNumId="41" w15:restartNumberingAfterBreak="0">
    <w:nsid w:val="717435D9"/>
    <w:multiLevelType w:val="multilevel"/>
    <w:tmpl w:val="B7B66B92"/>
    <w:numStyleLink w:val="KopnummeringNaktuinbouw"/>
  </w:abstractNum>
  <w:abstractNum w:abstractNumId="42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3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6"/>
  </w:num>
  <w:num w:numId="4">
    <w:abstractNumId w:val="14"/>
  </w:num>
  <w:num w:numId="5">
    <w:abstractNumId w:val="28"/>
  </w:num>
  <w:num w:numId="6">
    <w:abstractNumId w:val="16"/>
  </w:num>
  <w:num w:numId="7">
    <w:abstractNumId w:val="15"/>
  </w:num>
  <w:num w:numId="8">
    <w:abstractNumId w:val="20"/>
  </w:num>
  <w:num w:numId="9">
    <w:abstractNumId w:val="24"/>
  </w:num>
  <w:num w:numId="10">
    <w:abstractNumId w:val="3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9"/>
  </w:num>
  <w:num w:numId="26">
    <w:abstractNumId w:val="44"/>
  </w:num>
  <w:num w:numId="27">
    <w:abstractNumId w:val="42"/>
  </w:num>
  <w:num w:numId="28">
    <w:abstractNumId w:val="32"/>
  </w:num>
  <w:num w:numId="29">
    <w:abstractNumId w:val="21"/>
  </w:num>
  <w:num w:numId="30">
    <w:abstractNumId w:val="34"/>
  </w:num>
  <w:num w:numId="31">
    <w:abstractNumId w:val="31"/>
  </w:num>
  <w:num w:numId="32">
    <w:abstractNumId w:val="30"/>
  </w:num>
  <w:num w:numId="33">
    <w:abstractNumId w:val="18"/>
  </w:num>
  <w:num w:numId="34">
    <w:abstractNumId w:val="12"/>
  </w:num>
  <w:num w:numId="35">
    <w:abstractNumId w:val="40"/>
  </w:num>
  <w:num w:numId="36">
    <w:abstractNumId w:val="17"/>
  </w:num>
  <w:num w:numId="37">
    <w:abstractNumId w:val="37"/>
  </w:num>
  <w:num w:numId="38">
    <w:abstractNumId w:val="33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7"/>
  </w:num>
  <w:num w:numId="44">
    <w:abstractNumId w:val="38"/>
  </w:num>
  <w:num w:numId="45">
    <w:abstractNumId w:val="13"/>
  </w:num>
  <w:num w:numId="46">
    <w:abstractNumId w:val="39"/>
  </w:num>
  <w:num w:numId="47">
    <w:abstractNumId w:val="41"/>
  </w:num>
  <w:num w:numId="48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C7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37C7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9EFC668"/>
  <w15:chartTrackingRefBased/>
  <w15:docId w15:val="{59C72664-733A-4D8F-AE49-41C7E64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1C37C7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onderwerpen/export-planten-groenten-fruit-plantaardige-producten/documenten/export/fytosanitair/voorschriften/bedrijvenoverzichten/canarische-eilanden-bedrijven-vrij-van-radopholus-similis-en-r.-citrophi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551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1</cp:revision>
  <cp:lastPrinted>2019-04-04T16:19:00Z</cp:lastPrinted>
  <dcterms:created xsi:type="dcterms:W3CDTF">2021-04-07T07:29:00Z</dcterms:created>
  <dcterms:modified xsi:type="dcterms:W3CDTF">2021-04-07T07:31:00Z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